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Украина снова поднимает цену на газ</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2018-10-16</w:t>
      </w:r>
    </w:p>
    <w:p>
      <w:pPr/>
      <w:r>
        <w:t>2 мин. на чтение</w:t>
      </w:r>
    </w:p>
    <w:p>
      <w:r/>
      <w:r>
        <w:br/>
      </w:r>
      <w:r>
        <w:br/>
      </w:r>
      <w:r>
        <w:br/>
      </w:r>
      <w:r>
        <w:br/>
      </w:r>
      <w:r>
        <w:br/>
      </w:r>
      <w:r>
        <w:br/>
      </w:r>
      <w:r>
        <w:br/>
      </w:r>
      <w:r>
        <w:br/>
      </w:r>
      <w:r/>
    </w:p>
    <w:p>
      <w:r>
        <w:t>К началу отопительного сезона, а это первая половина октября в 2018 году, в Украине должна подняться цена на газ для населения. Данное решение уже откладывалось Кабинетом министров несколько раз в течение года, но должно быть принято. Одним из требований МВФ для предоставления следующего транша Украине является снижение социальной нагрузки на бюджет и одинаковая цена для всех потребителей. То есть теперь и домашние хозяйства, и производственные предприятия, и торговые комплексы будут платить одну цену за газ. Также МВФ рекомендует ориентироваться на западно-европейские цены на газ, а также на западно-европейские способы сведения конечных цен для потребителя.</w:t>
      </w:r>
    </w:p>
    <w:p>
      <w:r>
        <w:t>Итоговая цена на газ должна подняться примерно с 6 960 гривен за тысячу метров кубических до 8 100 гривен за аналогичный объем, но это лишь первый этап, так как такая цена тоже не рыночная, подорожание будет идти в несколько этапов, которые, возможно, будут временно прерваны выборами президента в 2019 году (дабы не наносить удара и так невысокому рейтингу нынешнего президента). Конечная цена газа должна составить порядка 11 000 гривен за тысячу «кубов».</w:t>
      </w:r>
    </w:p>
    <w:p>
      <w:r>
        <w:t>Интересно, что еще в начале года правительство обещало снижение цены на газ для внутренних потребителей за счет роста его внутренней добычи, однако добыча, действительно, медленно, но растет, а вот цены на газ все равно расти тоже продолжают. Особенно по Харьковской области видно, что появляются новые скважины, но судьба этого газа — быть проданным по западно-европейской цене, хотя стоимость его добычи ниже. В свете того, что в 2018 году был принят дерегулирующий закон о получении разрешений на добычу природного газа, видно, что владельцы компаний смогут хорошо заработать.</w:t>
      </w:r>
    </w:p>
    <w:p>
      <w:r>
        <w:t>Таким образом, МВФ — организация с сугубо буржуазными ценностями, их не интересует ни трудовой народ Украины, ни то, как ударят по его кошельку те рекомендации, которые Международный валютный фонд дает буржуазному правительству страны. МВФ заботят только ликвидность выдаваемых кредитов, но то, что такие «инвестиции» идут на пользу только буржуазии у власти и что за ликвидность платят простые люди, их не интересует. Так мировой империализм, с помощью навязывания кредитов и используя национальную измену предательских буржуазных правительств, закабаляет народы этих стран и подчиняет их экономику  интересам транснациональных корпораций.</w:t>
      </w:r>
    </w:p>
    <w:p>
      <w:r>
        <w:t>Украина очень богата,  но ее богатство не должно служить тем, кто эксплуатирует и душит войной ее трудолюбивый народ. Для украинца теплый дом — не роскошь, а реальная возможность, предоставляемая ресурсами страны. Но потенциальная возможность роста благосостояния народа сможет стать реальностью только в том случае, когда трудящиеся Украины  сами будут управлять этими ресурсами в интересах всего общества.  Существующее общественное устройство, основанное на частной собственности на средства производства, выгодно жирующему меньшинству – олигархам и их буржуазной обслуге. В 1991 году Украина вошла в уже сложившуюся капиталистическую систему  международного разделения труда в качестве страны периферийного капитализма, что закрепляет ее экономическую зависимость и технологическую отсталость от стран метрополии – капиталистического центра, а следовательно, тенденция  дальнейшего обнищания населения будет только усиливаться.</w:t>
      </w:r>
    </w:p>
    <w:p>
      <w:r>
        <w:t>Спасение утопающих – дело рук самих утопающих. Только организованная постоянная классовая борьба трудящихся против эксплуатации, нищеты и вырождения,  за новое социально справедливое общественное устройство – социализм —  сможет коренным образом изменить экономическое положение трудового народа. Вооружайтесь знаниями, изучайте  марксизм-ленинизм – теорию о том, как победить капитализм.</w:t>
      </w:r>
    </w:p>
    <w:p>
      <w:r>
        <w:t xml:space="preserve">Источники: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r>
        <w:t xml:space="preserve">, </w:t>
      </w:r>
      <w:hyperlink r:id="rId14">
        <w:r>
          <w:rPr>
            <w:color w:val="0000FF"/>
            <w:u w:val="single"/>
          </w:rPr>
          <w:t>4</w:t>
        </w:r>
      </w:hyperlink>
      <w:r>
        <w:t xml:space="preserve">, </w:t>
      </w:r>
      <w:hyperlink r:id="rId15">
        <w:r>
          <w:rPr>
            <w:color w:val="0000FF"/>
            <w:u w:val="single"/>
          </w:rPr>
          <w:t>5</w:t>
        </w:r>
      </w:hyperlink>
      <w:r>
        <w:t xml:space="preserve">, </w:t>
      </w:r>
      <w:hyperlink r:id="rId16">
        <w:r>
          <w:rPr>
            <w:color w:val="0000FF"/>
            <w:u w:val="single"/>
          </w:rPr>
          <w:t>6</w:t>
        </w:r>
      </w:hyperlink>
      <w:r>
        <w:t xml:space="preserve">, </w:t>
      </w:r>
      <w:hyperlink r:id="rId17">
        <w:r>
          <w:rPr>
            <w:color w:val="0000FF"/>
            <w:u w:val="single"/>
          </w:rPr>
          <w:t>7</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stage.politsturm.com/ukraina-snova-podnimaet-cenu-na-gaz" TargetMode="External"/><Relationship Id="rId11" Type="http://schemas.openxmlformats.org/officeDocument/2006/relationships/hyperlink" Target="https://www.ukrinform.ua/rubric-economy/2536228-nasalik-pripuskae-so-pisla-peremovin-z-mvf-cinu-na-gaz-dla-ukrainciv-pidnimut.html" TargetMode="External"/><Relationship Id="rId12" Type="http://schemas.openxmlformats.org/officeDocument/2006/relationships/hyperlink" Target="https://www.segodnya.ua/economics/gkh/v-ukraine-zamorozili-cenu-na-gaz--1166454.html" TargetMode="External"/><Relationship Id="rId13" Type="http://schemas.openxmlformats.org/officeDocument/2006/relationships/hyperlink" Target="https://economics.unian.net/energetics/10274592-evropeyskoe-energosoobshchestvo-prizvalo-ukrainu-v-tarifnoy-politike-orientirovatsya-na-evropeyskie-benchmarki.html" TargetMode="External"/><Relationship Id="rId14" Type="http://schemas.openxmlformats.org/officeDocument/2006/relationships/hyperlink" Target="https://economy.apostrophe.ua/news/finansy-i-banki/2018-08-07/istochnik-rasskazal-kak-v-ukraine-povyisyat-tsenyi-na-gaz-dlya-naseleniya/137884" TargetMode="External"/><Relationship Id="rId15" Type="http://schemas.openxmlformats.org/officeDocument/2006/relationships/hyperlink" Target="https://www.segodnya.ua/economics/enews/ukraina-stala-dobyvat-bolshe-gaza-minenergo-1109610.html" TargetMode="External"/><Relationship Id="rId16" Type="http://schemas.openxmlformats.org/officeDocument/2006/relationships/hyperlink" Target="https://www.segodnya.ua/economics/enews/groysman-sprognoziroval-kogda-v-ukraine-reshitelno-snizyat-ceny-na-gaz-1157726.html" TargetMode="External"/><Relationship Id="rId17" Type="http://schemas.openxmlformats.org/officeDocument/2006/relationships/hyperlink" Target="https://www.segodnya.ua/economics/enews/poroshenko-dal-dobro-na-uproshchenie-dobychi-gaza-i-nefti-v-ukraine-112646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