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Краткая памятка рабочим в условиях карантина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2020-04-04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В условиях карантина в Украине рабочие продолжают сталкиваться с нарушением своих прав в трудовых отношениях с работодателями, собственниками бизнеса и средств производства, т.е. капиталистами, которые используя сложившиеся обстоятельства стремятся минимизировать издержки и расходы, а также увеличить собственную прибыль. Руководствуясь действующим трудовым законодательством, можем рекомендовать следующее:</w:t>
      </w:r>
      <w:r/>
    </w:p>
    <w:p>
      <w:pPr>
        <w:pStyle w:val="ListBullet"/>
        <w:numPr>
          <w:numId w:val="10"/>
        </w:numPr>
      </w:pPr>
      <w:r>
        <w:rPr>
          <w:b/>
        </w:rPr>
        <w:t>Ни в коем случае не соглашайтесь на отпуск без сохранения зарплаты.</w:t>
      </w:r>
      <w:r>
        <w:t xml:space="preserve"> Предлагайте издать приказ об оглашении простоя без вины рабочего с учетом ст. </w:t>
      </w:r>
      <w:r>
        <w:t>34</w:t>
      </w:r>
      <w:r>
        <w:t xml:space="preserve"> и 113 КЗоТ. Это позволит сберечь Вам 2/3 зарплаты, а работодателю — своё лицо, если оно ему дорого. Также, в определенных условиях расходы на себя возьмёт Фонд социального страхования на случай безработицы (ст. 47 Закона про занятость населения).</w:t>
      </w:r>
    </w:p>
    <w:p>
      <w:pPr>
        <w:pStyle w:val="ListBullet"/>
      </w:pPr>
      <w:r>
        <w:rPr>
          <w:b/>
        </w:rPr>
        <w:t>Если работодатель требует выполнять работу без средств индивидуальной защиты</w:t>
      </w:r>
      <w:r>
        <w:t xml:space="preserve"> (маски, антисептики, перчатки и т.д.), то такие обстоятельства законом расцениваются как опасная ситуация, которая угрожает Вам и окружающим (ст. 6 Закона про охрану труда). Также это является основанием отказаться от выполнения работ с сохранением средней зарплаты.</w:t>
      </w:r>
    </w:p>
    <w:p>
      <w:pPr>
        <w:pStyle w:val="ListBullet"/>
      </w:pPr>
      <w:r>
        <w:rPr>
          <w:b/>
        </w:rPr>
        <w:t>Критически относитесь к просьбам приехать или требованиям явиться на работу.</w:t>
      </w:r>
      <w:r>
        <w:t xml:space="preserve"> Ст. 2 Закона про охрану труда гласит о приоритете жизни и здоровья человека. Невыход на работу с учётом карантина и ограничением работы общественного транспорта даёт возможность рабочему использовать данное обстоятельство в качестве уважительной причины отсутствия на рабочем месте. Вас нельзя уволить за прогул (если Вы член профсоюза, это будет крайне сложно, а если член профкома, то практически невозможно — ст. 43 и 252 КЗоТ).</w:t>
      </w:r>
    </w:p>
    <w:p>
      <w:pPr>
        <w:pStyle w:val="ListBullet"/>
      </w:pPr>
      <w:r>
        <w:rPr>
          <w:b/>
        </w:rPr>
        <w:t>Если работодатель выдвигает незаконные требования</w:t>
      </w:r>
      <w:r>
        <w:t>, то Вы имеете право требовать наложения финансовой санкции Госслужбы Украины по вопросом труда (в размере минимальной зарплаты согласно ст. 265 КЗоТ) и привлечь собственника/работодателя к уголовной ответственности за грубое нарушение трудового законодательства (ст. 172 УК Украины).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https://zakon.rada.gov.ua/laws/show/2341-14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https://zakon.rada.gov.ua/laws/show/5067-17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https://zakon.rada.gov.ua/laws/show/322-08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https://zakon.rada.gov.ua/laws/show/2694-12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ratkaya-pamyatka-rabochim-v-usloviyax-karantina-v-ukraine" TargetMode="External"/><Relationship Id="rId11" Type="http://schemas.openxmlformats.org/officeDocument/2006/relationships/hyperlink" Target="https://zakon.rada.gov.ua/laws/show/2341-14" TargetMode="External"/><Relationship Id="rId12" Type="http://schemas.openxmlformats.org/officeDocument/2006/relationships/hyperlink" Target="https://zakon.rada.gov.ua/laws/show/5067-17" TargetMode="External"/><Relationship Id="rId13" Type="http://schemas.openxmlformats.org/officeDocument/2006/relationships/hyperlink" Target="https://zakon.rada.gov.ua/laws/show/322-08" TargetMode="External"/><Relationship Id="rId14" Type="http://schemas.openxmlformats.org/officeDocument/2006/relationships/hyperlink" Target="https://zakon.rada.gov.ua/laws/show/2694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