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налоговая реформа повлияет на мелкое сельское хозяйство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Исходя из анонсированной Кабинетом Министров в мае 2021 года налоговой реформы в Украине, граждан хотят обязать декларировать и уплачивать налоги за продажу овощей и фруктов, выращенных на участках размером </w:t>
      </w:r>
      <w:r>
        <w:rPr>
          <w:b/>
        </w:rPr>
        <w:t>более 0,5 га</w:t>
      </w:r>
      <w:r>
        <w:t xml:space="preserve"> (50 соток или 5000 м.кв.). В случае принятия новой налоговой реформы за свой урожай фермеры обязаны будут платить 18% налога на доходы и 1,5% военного сбора.</w:t>
      </w:r>
      <w:r/>
    </w:p>
    <w:p>
      <w:r>
        <w:t xml:space="preserve">Справедливости ради отметим, что и сейчас существует такое же обязательство, но лишь для тех, кто владеет участками площадью </w:t>
      </w:r>
      <w:r>
        <w:rPr>
          <w:b/>
        </w:rPr>
        <w:t>от 2 га</w:t>
      </w:r>
      <w:r>
        <w:t>.</w:t>
      </w:r>
    </w:p>
    <w:p>
      <w:r>
        <w:t>Земля для многих украинцев в сельской местности остается дополнительным, а во многих случаях — основным источником дохода. Так, по данным 2019 года, в сельском хозяйстве было задействовано около 21% занятого населения Украины или почти 3,5 млн. человек.</w:t>
      </w:r>
    </w:p>
    <w:p>
      <w:r>
        <w:t>Пенсионеры часто торгуют на рынках выращенными на собственных приусадебных участках овощами, ягодами и фруктами. Законодательство пока не требует от них платить налоги на доход. Но если окажется, что овощи были выращены на участке не менее 50 соток, тогда придется выворачивать карманы.</w:t>
      </w:r>
    </w:p>
    <w:p>
      <w:r>
        <w:t>Правящий класс крупных капиталистов в своей погоне за прибылью стремится грабить не только трудящихся, но и самых мелких товаропроизводителей (мелкой буржуазии) в сельской местности, на данный момент состоящий преимущественно из пожилых людей, ведь молодежь из деревни зачастую уезжает в города или на заработки за рубеж.</w:t>
      </w:r>
    </w:p>
    <w:p>
      <w:r>
        <w:t>Не выдерживая конкуренции с крупными фермерами и гигантскими агрохолдингами, мелкий товаропроизводитель в итоге разоряется, пополняя тем самым ряды наёмных рабочих или безработных. После объявления подобных реформ становится очевидна лживость заявлений правящего класса капиталистов о так называемой «поддержке частной инициативы» в нашей стране. Ведь единственная «частная инициатива», интересная финансовой олигархии, лишь та, что принесет лично ей прибыль.</w:t>
      </w:r>
    </w:p>
    <w:p>
      <w:r>
        <w:t>Представителям мелкой буржуазии не стоит обманываться словами крупных капиталистов и верить в то что сами они когда-то станут успешными фермерами. Чтоб спасти себя от риска полного разорения, безработицы и опустения своего хозяйства, украинцу на селе стоит стать рука об руку с трудящимися в борьбе против капиталистической системы и финансовой олигархии.</w:t>
      </w:r>
    </w:p>
    <w:p>
      <w:r>
        <w:t>Также хотим порекомендовать ознакомиться с несколькими материалами Политштурма на тему сельского хозяйства в капиталистической Украине: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Почему капиталистическая Украина не может побороть последствия засухи?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Днепр на грани экологической катастрофы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Коротко о ситуации с элеваторами и зернохранилищами в Украине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4">
        <w:r>
          <w:rPr>
            <w:color w:val="0000FF"/>
            <w:u w:val="single"/>
          </w:rPr>
          <w:t>https://biz.today.ua/ru/ukrayntsev-obyazhut-platyt-nalogy-za-ovoshhy-y-frukty-s-sobstvennyh-uchastkov/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http://psae-jrnl.nau.in.ua/journal/1_75_2_2020_ukr/9.pdf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k-nalogovaya-reforma-povliyaet-na-melkoe-selskoe-xozyajstvo-v-ukraine" TargetMode="External"/><Relationship Id="rId11" Type="http://schemas.openxmlformats.org/officeDocument/2006/relationships/hyperlink" Target="https://ua.stage.politsturm.com/pochemu-kapitalisticheskaya-ukraina-ne-mozhet-poborot-zasuxu/" TargetMode="External"/><Relationship Id="rId12" Type="http://schemas.openxmlformats.org/officeDocument/2006/relationships/hyperlink" Target="https://ua.stage.politsturm.com/dnepr-na-grani-ekologicheskoj-katastrofy/" TargetMode="External"/><Relationship Id="rId13" Type="http://schemas.openxmlformats.org/officeDocument/2006/relationships/hyperlink" Target="https://ua.stage.politsturm.com/korotko-o-situacii-s-elevatorami-i-zernoxranilishhami-v-ukraine/" TargetMode="External"/><Relationship Id="rId14" Type="http://schemas.openxmlformats.org/officeDocument/2006/relationships/hyperlink" Target="https://biz.today.ua/ru/ukrayntsev-obyazhut-platyt-nalogy-za-ovoshhy-y-frukty-s-sobstvennyh-uchastkov/" TargetMode="External"/><Relationship Id="rId15" Type="http://schemas.openxmlformats.org/officeDocument/2006/relationships/hyperlink" Target="http://psae-jrnl.nau.in.ua/journal/1_75_2_2020_ukr/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